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1830D" w14:textId="77777777" w:rsidR="00E26C40" w:rsidRDefault="00E26C40" w:rsidP="00E26C40">
      <w:pPr>
        <w:spacing w:after="0"/>
        <w:jc w:val="both"/>
      </w:pPr>
    </w:p>
    <w:p w14:paraId="6CFA4CCC" w14:textId="77777777" w:rsidR="000B4121" w:rsidRDefault="000B4121" w:rsidP="00E26C40">
      <w:pPr>
        <w:spacing w:after="0"/>
        <w:jc w:val="both"/>
      </w:pPr>
    </w:p>
    <w:p w14:paraId="14235F0E" w14:textId="77777777" w:rsidR="00E26C40" w:rsidRDefault="00E26C40" w:rsidP="00E26C40">
      <w:pPr>
        <w:spacing w:after="0"/>
        <w:jc w:val="both"/>
      </w:pPr>
    </w:p>
    <w:p w14:paraId="73C3AA2A" w14:textId="77777777" w:rsidR="00E26C40" w:rsidRDefault="00E26C40" w:rsidP="00E26C40">
      <w:pPr>
        <w:spacing w:after="0"/>
        <w:jc w:val="both"/>
      </w:pPr>
    </w:p>
    <w:p w14:paraId="79481DBD" w14:textId="7D96386C" w:rsidR="00E26C40" w:rsidRPr="00867D42" w:rsidRDefault="00876E48" w:rsidP="00E26C40">
      <w:pPr>
        <w:spacing w:after="0"/>
        <w:ind w:left="4536"/>
        <w:jc w:val="both"/>
        <w:rPr>
          <w:b/>
          <w:bCs/>
          <w:highlight w:val="yellow"/>
        </w:rPr>
      </w:pPr>
      <w:r w:rsidRPr="00867D42">
        <w:rPr>
          <w:b/>
          <w:bCs/>
          <w:highlight w:val="yellow"/>
        </w:rPr>
        <w:t xml:space="preserve">[•COMPAGNIE D’ASSURANCE]  </w:t>
      </w:r>
    </w:p>
    <w:p w14:paraId="7FA23DEE" w14:textId="58E62896" w:rsidR="00876E48" w:rsidRPr="00867D42" w:rsidRDefault="00876E48" w:rsidP="00876E48">
      <w:pPr>
        <w:spacing w:after="0"/>
        <w:ind w:left="4536"/>
        <w:jc w:val="both"/>
        <w:rPr>
          <w:highlight w:val="yellow"/>
        </w:rPr>
      </w:pPr>
      <w:r w:rsidRPr="00867D42">
        <w:rPr>
          <w:highlight w:val="yellow"/>
        </w:rPr>
        <w:t>[•]</w:t>
      </w:r>
    </w:p>
    <w:p w14:paraId="47BABD5B" w14:textId="3006F787" w:rsidR="00876E48" w:rsidRPr="00867D42" w:rsidRDefault="00876E48" w:rsidP="00E26C40">
      <w:pPr>
        <w:ind w:left="4536"/>
        <w:jc w:val="both"/>
        <w:rPr>
          <w:highlight w:val="yellow"/>
        </w:rPr>
      </w:pPr>
      <w:r w:rsidRPr="00867D42">
        <w:rPr>
          <w:highlight w:val="yellow"/>
        </w:rPr>
        <w:t>[•]</w:t>
      </w:r>
    </w:p>
    <w:p w14:paraId="4781A515" w14:textId="77777777" w:rsidR="00876E48" w:rsidRDefault="00876E48" w:rsidP="00E26C40">
      <w:pPr>
        <w:ind w:left="4536"/>
        <w:jc w:val="both"/>
      </w:pPr>
    </w:p>
    <w:p w14:paraId="29EC6C05" w14:textId="56743DE4" w:rsidR="00E26C40" w:rsidRDefault="00E26C40" w:rsidP="00E26C40">
      <w:pPr>
        <w:ind w:left="4536"/>
        <w:jc w:val="both"/>
      </w:pPr>
      <w:r>
        <w:t xml:space="preserve">Le </w:t>
      </w:r>
      <w:r w:rsidR="007515E3" w:rsidRPr="00867D42">
        <w:rPr>
          <w:highlight w:val="yellow"/>
        </w:rPr>
        <w:t>[•]</w:t>
      </w:r>
      <w:r w:rsidR="007515E3">
        <w:t xml:space="preserve"> </w:t>
      </w:r>
      <w:r>
        <w:t>2024,</w:t>
      </w:r>
    </w:p>
    <w:p w14:paraId="00BDEF38" w14:textId="77777777" w:rsidR="00E26C40" w:rsidRPr="00E26C40" w:rsidRDefault="00E26C40" w:rsidP="00E26C40">
      <w:pPr>
        <w:jc w:val="both"/>
        <w:rPr>
          <w:b/>
          <w:bCs/>
        </w:rPr>
      </w:pPr>
    </w:p>
    <w:p w14:paraId="201CA95A" w14:textId="45BDE104" w:rsidR="00E26C40" w:rsidRPr="00E26C40" w:rsidRDefault="00E26C40" w:rsidP="00E26C40">
      <w:pPr>
        <w:jc w:val="both"/>
        <w:rPr>
          <w:b/>
          <w:bCs/>
        </w:rPr>
      </w:pPr>
      <w:r w:rsidRPr="00E26C40">
        <w:rPr>
          <w:b/>
          <w:bCs/>
        </w:rPr>
        <w:t>Objet : Refus de l'offre de remboursement des fonds H2O illiquides</w:t>
      </w:r>
    </w:p>
    <w:p w14:paraId="3CA15347" w14:textId="77777777" w:rsidR="00E26C40" w:rsidRDefault="00E26C40" w:rsidP="00BC3B84">
      <w:pPr>
        <w:jc w:val="both"/>
      </w:pPr>
    </w:p>
    <w:p w14:paraId="46FFB152" w14:textId="6ED5DF19" w:rsidR="00492343" w:rsidRDefault="00B02D09" w:rsidP="00BC3B84">
      <w:pPr>
        <w:jc w:val="both"/>
      </w:pPr>
      <w:r>
        <w:t xml:space="preserve">Madame, Monsieur, </w:t>
      </w:r>
    </w:p>
    <w:p w14:paraId="045EF8C2" w14:textId="7064EBDE" w:rsidR="00932644" w:rsidRDefault="00932644" w:rsidP="00BC3B84">
      <w:pPr>
        <w:jc w:val="both"/>
      </w:pPr>
      <w:r>
        <w:t>Je reviens vers vous à la suite de votre courrie</w:t>
      </w:r>
      <w:r w:rsidR="000F00C8">
        <w:t xml:space="preserve">r du </w:t>
      </w:r>
      <w:r w:rsidR="000F00C8" w:rsidRPr="00867D42">
        <w:rPr>
          <w:highlight w:val="yellow"/>
        </w:rPr>
        <w:t>[•]</w:t>
      </w:r>
      <w:r>
        <w:t xml:space="preserve"> 2024 concernant mon contrat </w:t>
      </w:r>
      <w:r w:rsidR="0012346A" w:rsidRPr="00867D42">
        <w:rPr>
          <w:highlight w:val="yellow"/>
        </w:rPr>
        <w:t>[•]</w:t>
      </w:r>
      <w:r>
        <w:t xml:space="preserve"> n°</w:t>
      </w:r>
      <w:r w:rsidR="00776284">
        <w:t xml:space="preserve"> </w:t>
      </w:r>
      <w:r w:rsidR="00B02D09" w:rsidRPr="00867D42">
        <w:rPr>
          <w:highlight w:val="yellow"/>
        </w:rPr>
        <w:t>[•]</w:t>
      </w:r>
      <w:r w:rsidR="00B02D09">
        <w:t>.</w:t>
      </w:r>
    </w:p>
    <w:p w14:paraId="7704D01B" w14:textId="0EB09F89" w:rsidR="00154EA4" w:rsidRDefault="00932644" w:rsidP="00BC3B84">
      <w:pPr>
        <w:jc w:val="both"/>
      </w:pPr>
      <w:r>
        <w:t>Aux termes de ce courrier vous m’informez de l’offre proposée par</w:t>
      </w:r>
      <w:r w:rsidR="000F00C8">
        <w:t xml:space="preserve"> le Groupe</w:t>
      </w:r>
      <w:r>
        <w:t xml:space="preserve"> H2O de rachat des parts de </w:t>
      </w:r>
      <w:proofErr w:type="spellStart"/>
      <w:r>
        <w:t>Side</w:t>
      </w:r>
      <w:proofErr w:type="spellEnd"/>
      <w:r>
        <w:t xml:space="preserve"> Pocket inscrits dans mon contrat sous forme d’unité de compte</w:t>
      </w:r>
      <w:r w:rsidR="00154EA4">
        <w:t>.</w:t>
      </w:r>
    </w:p>
    <w:p w14:paraId="3F453054" w14:textId="030F75A3" w:rsidR="00932644" w:rsidRDefault="00154EA4" w:rsidP="00BC3B84">
      <w:pPr>
        <w:jc w:val="both"/>
      </w:pPr>
      <w:r>
        <w:t>Vous</w:t>
      </w:r>
      <w:r w:rsidR="003D6502">
        <w:t xml:space="preserve"> me rappelez</w:t>
      </w:r>
      <w:r>
        <w:t xml:space="preserve"> également</w:t>
      </w:r>
      <w:r w:rsidR="003D6502">
        <w:t xml:space="preserve"> </w:t>
      </w:r>
      <w:r w:rsidR="00A548C9">
        <w:t>que</w:t>
      </w:r>
      <w:r w:rsidR="00071D8C">
        <w:t>,</w:t>
      </w:r>
      <w:r w:rsidR="00A548C9">
        <w:t xml:space="preserve"> dans un contrat d’assurance-vie, l’assureur est propriétaire des parts et a donc seul la capacité pour accepter ou refuser l’offre.</w:t>
      </w:r>
      <w:r w:rsidR="009D5AAB">
        <w:t xml:space="preserve"> </w:t>
      </w:r>
      <w:r w:rsidR="00E5129A">
        <w:t>Vous</w:t>
      </w:r>
      <w:r w:rsidR="009D5AAB">
        <w:t xml:space="preserve"> exprimez votre intention de l’acc</w:t>
      </w:r>
      <w:r w:rsidR="003C1ADB">
        <w:t xml:space="preserve">epter. </w:t>
      </w:r>
    </w:p>
    <w:p w14:paraId="17ED1C67" w14:textId="54461741" w:rsidR="002E7162" w:rsidRDefault="00071D8C" w:rsidP="00071D8C">
      <w:pPr>
        <w:jc w:val="both"/>
      </w:pPr>
      <w:r>
        <w:t xml:space="preserve">Si je </w:t>
      </w:r>
      <w:r w:rsidR="00314B35">
        <w:t>souhaite me positionner moi-même sur l’offre (notamment si je souhaite la refuser)</w:t>
      </w:r>
      <w:r>
        <w:t>, vous m’expliquez que la seule alternative consiste</w:t>
      </w:r>
      <w:r w:rsidR="002E7162">
        <w:t xml:space="preserve"> à devenir propriétaire moi-même des parts</w:t>
      </w:r>
      <w:r w:rsidR="00B16776">
        <w:t xml:space="preserve"> en sollicitant le rachat de mes unités de compte avec un règlement en titres.</w:t>
      </w:r>
      <w:r w:rsidR="002E7162">
        <w:t xml:space="preserve"> </w:t>
      </w:r>
    </w:p>
    <w:p w14:paraId="44F689F6" w14:textId="574CE106" w:rsidR="003148D7" w:rsidRDefault="00071D8C" w:rsidP="00071D8C">
      <w:pPr>
        <w:jc w:val="both"/>
      </w:pPr>
      <w:r>
        <w:t>Enfin, vous précisez qu’à défaut</w:t>
      </w:r>
      <w:r w:rsidR="00591297">
        <w:t xml:space="preserve"> de démarches spécifiques de ma part afin de solliciter le rachat de mes unités de compte </w:t>
      </w:r>
      <w:r w:rsidR="00395162">
        <w:t xml:space="preserve">« SP » </w:t>
      </w:r>
      <w:r w:rsidR="00591297">
        <w:t xml:space="preserve">avant le </w:t>
      </w:r>
      <w:r w:rsidR="007515E3" w:rsidRPr="00867D42">
        <w:rPr>
          <w:highlight w:val="yellow"/>
        </w:rPr>
        <w:t>[•]</w:t>
      </w:r>
      <w:r w:rsidR="007515E3">
        <w:t xml:space="preserve"> </w:t>
      </w:r>
      <w:r>
        <w:t>2024, vous accepterez l’offre</w:t>
      </w:r>
      <w:r w:rsidR="003148D7">
        <w:t xml:space="preserve"> à hauteur des parts de </w:t>
      </w:r>
      <w:proofErr w:type="spellStart"/>
      <w:r w:rsidR="003148D7">
        <w:t>side</w:t>
      </w:r>
      <w:r w:rsidR="00395162">
        <w:t>-</w:t>
      </w:r>
      <w:r w:rsidR="003148D7">
        <w:t>pocket</w:t>
      </w:r>
      <w:proofErr w:type="spellEnd"/>
      <w:r w:rsidR="003148D7">
        <w:t xml:space="preserve"> que je détiens via mon contrat d’assurance-vie.</w:t>
      </w:r>
    </w:p>
    <w:p w14:paraId="4475E87C" w14:textId="3C523101" w:rsidR="00932644" w:rsidRDefault="00932644" w:rsidP="00BC3B84">
      <w:pPr>
        <w:jc w:val="both"/>
      </w:pPr>
      <w:r>
        <w:t>Ce courrie</w:t>
      </w:r>
      <w:r w:rsidR="00080913">
        <w:t>r</w:t>
      </w:r>
      <w:r>
        <w:t xml:space="preserve"> appelle de ma part les observations suivantes : </w:t>
      </w:r>
    </w:p>
    <w:p w14:paraId="73F972CA" w14:textId="49528F4B" w:rsidR="00080913" w:rsidRDefault="00080913" w:rsidP="00E26C40">
      <w:pPr>
        <w:pStyle w:val="ListParagraph"/>
        <w:numPr>
          <w:ilvl w:val="0"/>
          <w:numId w:val="1"/>
        </w:numPr>
        <w:contextualSpacing w:val="0"/>
        <w:jc w:val="both"/>
      </w:pPr>
      <w:r>
        <w:t>S’il est vrai que dans le cadre d’un contrat d’assurance</w:t>
      </w:r>
      <w:r w:rsidR="00C10790">
        <w:t>-</w:t>
      </w:r>
      <w:r>
        <w:t xml:space="preserve">vie, l’assureur est le propriétaire juridique des parts de </w:t>
      </w:r>
      <w:proofErr w:type="spellStart"/>
      <w:r>
        <w:t>Side</w:t>
      </w:r>
      <w:proofErr w:type="spellEnd"/>
      <w:r>
        <w:t xml:space="preserve"> Pocket, il est important de vous rappeler que </w:t>
      </w:r>
      <w:r w:rsidR="00270B00">
        <w:t>l’assuré en est le bénéficiaire effectif</w:t>
      </w:r>
      <w:r w:rsidR="00C10790">
        <w:t>,</w:t>
      </w:r>
      <w:r w:rsidR="006C31D8">
        <w:t xml:space="preserve"> qu’ainsi l’assureur ne pourrait agir contrairement à l’intérêt de l’assuré sur les actifs du contrat d’assurance</w:t>
      </w:r>
      <w:r w:rsidR="00C10790">
        <w:t>-</w:t>
      </w:r>
      <w:r w:rsidR="006C31D8">
        <w:t>vie</w:t>
      </w:r>
      <w:r w:rsidR="00C10790">
        <w:t> ;</w:t>
      </w:r>
    </w:p>
    <w:p w14:paraId="4D34825D" w14:textId="6D2D2D07" w:rsidR="00932644" w:rsidRDefault="00932644" w:rsidP="00E26C40">
      <w:pPr>
        <w:pStyle w:val="ListParagraph"/>
        <w:numPr>
          <w:ilvl w:val="0"/>
          <w:numId w:val="1"/>
        </w:numPr>
        <w:contextualSpacing w:val="0"/>
        <w:jc w:val="both"/>
      </w:pPr>
      <w:r>
        <w:t xml:space="preserve">La présentation que vous me </w:t>
      </w:r>
      <w:r w:rsidR="0098189B">
        <w:t>faites</w:t>
      </w:r>
      <w:r>
        <w:t xml:space="preserve"> de l’offre est </w:t>
      </w:r>
      <w:r w:rsidR="00367B1F">
        <w:t>incomplète</w:t>
      </w:r>
      <w:r>
        <w:t xml:space="preserve"> : </w:t>
      </w:r>
    </w:p>
    <w:p w14:paraId="552E116F" w14:textId="15C7AE92" w:rsidR="004B640C" w:rsidRDefault="005B2B7A" w:rsidP="005B2B7A">
      <w:pPr>
        <w:pStyle w:val="ListParagraph"/>
        <w:numPr>
          <w:ilvl w:val="1"/>
          <w:numId w:val="1"/>
        </w:numPr>
        <w:contextualSpacing w:val="0"/>
        <w:jc w:val="both"/>
      </w:pPr>
      <w:r w:rsidRPr="005B2B7A">
        <w:t xml:space="preserve">l’acceptation de l’offre par vos soins induit </w:t>
      </w:r>
      <w:r w:rsidRPr="00C05020">
        <w:rPr>
          <w:u w:val="single"/>
        </w:rPr>
        <w:t>votre</w:t>
      </w:r>
      <w:r w:rsidRPr="005B2B7A">
        <w:t xml:space="preserve"> renonciation à toute action contre le Groupe H2O AM et les tierces parties, mais certainement ni ma renonciation, ni mon désistement à toutes actions contre le Groupe H2O et ses partenaires,</w:t>
      </w:r>
    </w:p>
    <w:p w14:paraId="503F6B99" w14:textId="011D1EAA" w:rsidR="006C2A99" w:rsidRDefault="00DE44CC" w:rsidP="00E26C40">
      <w:pPr>
        <w:pStyle w:val="ListParagraph"/>
        <w:numPr>
          <w:ilvl w:val="1"/>
          <w:numId w:val="1"/>
        </w:numPr>
        <w:contextualSpacing w:val="0"/>
        <w:jc w:val="both"/>
      </w:pPr>
      <w:r>
        <w:t>aucun</w:t>
      </w:r>
      <w:r w:rsidR="008C3900">
        <w:t xml:space="preserve">e </w:t>
      </w:r>
      <w:r w:rsidR="008C3900" w:rsidRPr="008C3900">
        <w:t>indication chiffrée précise</w:t>
      </w:r>
      <w:r w:rsidR="006C2A99">
        <w:t>,</w:t>
      </w:r>
      <w:r w:rsidR="008C3900">
        <w:t xml:space="preserve"> tant sur le montant du remboursement que sur les </w:t>
      </w:r>
      <w:r w:rsidR="008C3900" w:rsidRPr="008C3900">
        <w:t xml:space="preserve">conséquences fiscales de l’une ou l’autre </w:t>
      </w:r>
      <w:r w:rsidR="008C3900">
        <w:t>des options p</w:t>
      </w:r>
      <w:r w:rsidR="008C3900" w:rsidRPr="008C3900">
        <w:t>roposé</w:t>
      </w:r>
      <w:r w:rsidR="008C3900">
        <w:t>es</w:t>
      </w:r>
      <w:r w:rsidR="006C2A99">
        <w:t>,</w:t>
      </w:r>
      <w:r w:rsidR="008C3900">
        <w:t xml:space="preserve"> ne figure dans votre courrier</w:t>
      </w:r>
      <w:r w:rsidR="006C2A99">
        <w:t xml:space="preserve">, </w:t>
      </w:r>
    </w:p>
    <w:p w14:paraId="4DE1AA89" w14:textId="5B65F301" w:rsidR="00474DDE" w:rsidRDefault="006C2A99" w:rsidP="00E26C40">
      <w:pPr>
        <w:pStyle w:val="ListParagraph"/>
        <w:numPr>
          <w:ilvl w:val="1"/>
          <w:numId w:val="1"/>
        </w:numPr>
        <w:contextualSpacing w:val="0"/>
        <w:jc w:val="both"/>
      </w:pPr>
      <w:r>
        <w:t xml:space="preserve">aucune indication non plus sur les </w:t>
      </w:r>
      <w:r w:rsidR="003411AC">
        <w:t xml:space="preserve">modalités de versement des sommes supplémentaires provenant de la liquidation ultérieure des actifs détenus par les </w:t>
      </w:r>
      <w:proofErr w:type="spellStart"/>
      <w:r w:rsidR="003411AC">
        <w:t>Side</w:t>
      </w:r>
      <w:proofErr w:type="spellEnd"/>
      <w:r w:rsidR="003411AC">
        <w:t xml:space="preserve"> Pocket</w:t>
      </w:r>
      <w:r w:rsidR="00041E04">
        <w:t xml:space="preserve"> ou toute somme qui serait récupérée </w:t>
      </w:r>
      <w:r w:rsidR="00C851D0" w:rsidRPr="00C851D0">
        <w:t>sur la sanction pécuniaire prononcée par l’AMF</w:t>
      </w:r>
      <w:r w:rsidR="00041E04">
        <w:t>, à supposer que de tels paiement</w:t>
      </w:r>
      <w:r w:rsidR="00C70635">
        <w:t>s</w:t>
      </w:r>
      <w:r w:rsidR="00041E04">
        <w:t xml:space="preserve"> arrivent un jour</w:t>
      </w:r>
      <w:r w:rsidR="008C3900" w:rsidRPr="008C3900">
        <w:t>.</w:t>
      </w:r>
    </w:p>
    <w:p w14:paraId="548DF125" w14:textId="280E2C1C" w:rsidR="00474DDE" w:rsidRDefault="00474DDE" w:rsidP="00E26C40">
      <w:pPr>
        <w:pStyle w:val="ListParagraph"/>
        <w:numPr>
          <w:ilvl w:val="0"/>
          <w:numId w:val="1"/>
        </w:numPr>
        <w:contextualSpacing w:val="0"/>
        <w:jc w:val="both"/>
      </w:pPr>
      <w:r>
        <w:lastRenderedPageBreak/>
        <w:t xml:space="preserve">Il n’est pas dans mon intérêt d’accepter cette offre : le Montant Majoré ainsi que le Montant de l’Offre soit le montant du remboursement qui serait effectué est largement inférieur au montant du préjudice subi en raison des manquements commis par le Groupe H2O et ses partenaires dans la gestion des Fonds H2O et des Investissements (dans les titres du groupe TENNOR) puisque le simulateur proposé par H2O AM LLP pour déterminer le taux de recouvrement ne tient par compte des décotes déjà appliquées sur les Investissements préalablement à la scission des Fonds H2O, ni de la perte de chance liée à l’immobilisation de mon investissement dans les </w:t>
      </w:r>
      <w:proofErr w:type="spellStart"/>
      <w:r>
        <w:t>Side</w:t>
      </w:r>
      <w:proofErr w:type="spellEnd"/>
      <w:r>
        <w:t xml:space="preserve"> Pocket depuis plus de 4 ans ; </w:t>
      </w:r>
    </w:p>
    <w:p w14:paraId="48A99210" w14:textId="79914B4D" w:rsidR="00474DDE" w:rsidRDefault="00474DDE" w:rsidP="006271FB">
      <w:pPr>
        <w:pStyle w:val="ListParagraph"/>
        <w:numPr>
          <w:ilvl w:val="0"/>
          <w:numId w:val="1"/>
        </w:numPr>
        <w:contextualSpacing w:val="0"/>
        <w:jc w:val="both"/>
      </w:pPr>
      <w:r>
        <w:t xml:space="preserve">Le contrat qui nous lie ne vous autorise pas à réaliser un arbitrage sur les unités de compte de mon contrat, vous n’avez donc pas le droit d’accepter cette offre qui entrainera une sortie des parts de </w:t>
      </w:r>
      <w:proofErr w:type="spellStart"/>
      <w:r>
        <w:t>Side</w:t>
      </w:r>
      <w:proofErr w:type="spellEnd"/>
      <w:r>
        <w:t xml:space="preserve"> Pocket de mon contrat et les remplacera par une somme d’argent sur un fonds euros ; </w:t>
      </w:r>
    </w:p>
    <w:p w14:paraId="04DF3A48" w14:textId="0057BDF2" w:rsidR="00BC3B84" w:rsidRDefault="00BC3B84" w:rsidP="006271FB">
      <w:pPr>
        <w:pStyle w:val="ListParagraph"/>
        <w:numPr>
          <w:ilvl w:val="0"/>
          <w:numId w:val="1"/>
        </w:numPr>
        <w:contextualSpacing w:val="0"/>
        <w:jc w:val="both"/>
      </w:pPr>
      <w:r>
        <w:t xml:space="preserve">L’alternative que vous me proposez en cas de souhait de ma part de ne pas accepter l’offre proposée par H2O AM LLP n’est pas envisageable et est strictement interdite sans </w:t>
      </w:r>
      <w:r w:rsidR="00A63875">
        <w:t>mon</w:t>
      </w:r>
      <w:r>
        <w:t xml:space="preserve"> consentement exprès et éclairé, notamment en raison des conséquences</w:t>
      </w:r>
      <w:r w:rsidR="00E26C40">
        <w:t xml:space="preserve"> fiscales</w:t>
      </w:r>
      <w:r>
        <w:t xml:space="preserve"> qu’elle entraine (</w:t>
      </w:r>
      <w:r w:rsidR="00E26C40">
        <w:t>imposition immédiate des gains au prélèvement forfaitaire unique et imposition des actifs aux droits de mutation à titre gratuit en cas de succession car lesdits actifs sont sortis du cadre avantageux de l’assurance-vie</w:t>
      </w:r>
      <w:r>
        <w:t>),</w:t>
      </w:r>
    </w:p>
    <w:p w14:paraId="1D405FDB" w14:textId="3FD48EBB" w:rsidR="00E26C40" w:rsidRDefault="00E26C40" w:rsidP="006271FB">
      <w:pPr>
        <w:jc w:val="both"/>
        <w:rPr>
          <w:b/>
          <w:bCs/>
        </w:rPr>
      </w:pPr>
      <w:r>
        <w:t xml:space="preserve">Dans ces conditions, </w:t>
      </w:r>
      <w:r w:rsidRPr="00E26C40">
        <w:rPr>
          <w:b/>
          <w:bCs/>
        </w:rPr>
        <w:t>je vous interdis formellement par la présente d’accepter l’offre proposée par H2O AM LLP le 15 octobre 2024</w:t>
      </w:r>
      <w:r>
        <w:rPr>
          <w:b/>
          <w:bCs/>
        </w:rPr>
        <w:t xml:space="preserve"> à hauteur de la quote-part des </w:t>
      </w:r>
      <w:proofErr w:type="spellStart"/>
      <w:r>
        <w:rPr>
          <w:b/>
          <w:bCs/>
        </w:rPr>
        <w:t>Side</w:t>
      </w:r>
      <w:proofErr w:type="spellEnd"/>
      <w:r>
        <w:rPr>
          <w:b/>
          <w:bCs/>
        </w:rPr>
        <w:t xml:space="preserve"> Pocket que je détiens dans mon </w:t>
      </w:r>
      <w:r w:rsidRPr="00E26C40">
        <w:rPr>
          <w:b/>
          <w:bCs/>
        </w:rPr>
        <w:t xml:space="preserve">contrat </w:t>
      </w:r>
      <w:r w:rsidR="00763877" w:rsidRPr="00867D42">
        <w:rPr>
          <w:b/>
          <w:bCs/>
          <w:highlight w:val="yellow"/>
        </w:rPr>
        <w:t>[•]</w:t>
      </w:r>
      <w:r w:rsidRPr="00E26C40">
        <w:rPr>
          <w:b/>
          <w:bCs/>
        </w:rPr>
        <w:t xml:space="preserve"> n°</w:t>
      </w:r>
      <w:r w:rsidR="00A63875">
        <w:rPr>
          <w:b/>
          <w:bCs/>
        </w:rPr>
        <w:t xml:space="preserve"> </w:t>
      </w:r>
      <w:r w:rsidR="00A63875" w:rsidRPr="00867D42">
        <w:rPr>
          <w:b/>
          <w:bCs/>
          <w:highlight w:val="yellow"/>
        </w:rPr>
        <w:t>[•]</w:t>
      </w:r>
      <w:r w:rsidRPr="00E26C40">
        <w:rPr>
          <w:b/>
          <w:bCs/>
        </w:rPr>
        <w:t>.</w:t>
      </w:r>
      <w:r>
        <w:rPr>
          <w:b/>
          <w:bCs/>
        </w:rPr>
        <w:t xml:space="preserve"> Je vous interdis</w:t>
      </w:r>
      <w:r w:rsidR="00A63875">
        <w:rPr>
          <w:b/>
          <w:bCs/>
        </w:rPr>
        <w:t>,</w:t>
      </w:r>
      <w:r>
        <w:t xml:space="preserve"> </w:t>
      </w:r>
      <w:r w:rsidRPr="00E26C40">
        <w:rPr>
          <w:b/>
          <w:bCs/>
        </w:rPr>
        <w:t>en conséquence</w:t>
      </w:r>
      <w:r w:rsidR="00A63875">
        <w:rPr>
          <w:b/>
          <w:bCs/>
        </w:rPr>
        <w:t>,</w:t>
      </w:r>
      <w:r w:rsidRPr="00E26C40">
        <w:rPr>
          <w:b/>
          <w:bCs/>
        </w:rPr>
        <w:t xml:space="preserve"> de transférer la quote-part des </w:t>
      </w:r>
      <w:proofErr w:type="spellStart"/>
      <w:r w:rsidRPr="00E26C40">
        <w:rPr>
          <w:b/>
          <w:bCs/>
        </w:rPr>
        <w:t>Side</w:t>
      </w:r>
      <w:proofErr w:type="spellEnd"/>
      <w:r w:rsidRPr="00E26C40">
        <w:rPr>
          <w:b/>
          <w:bCs/>
        </w:rPr>
        <w:t xml:space="preserve"> Pocket que je détiens à la société de gestion</w:t>
      </w:r>
      <w:r w:rsidR="00A63875">
        <w:rPr>
          <w:b/>
          <w:bCs/>
        </w:rPr>
        <w:t xml:space="preserve"> H2O AM LLP</w:t>
      </w:r>
      <w:r w:rsidRPr="00E26C40">
        <w:rPr>
          <w:b/>
          <w:bCs/>
        </w:rPr>
        <w:t xml:space="preserve">. Je refuse également que ces titres me soit remis directement. </w:t>
      </w:r>
    </w:p>
    <w:p w14:paraId="127CC506" w14:textId="4FDF8BD8" w:rsidR="00E26C40" w:rsidRPr="00E26C40" w:rsidRDefault="00E26C40" w:rsidP="006271FB">
      <w:pPr>
        <w:jc w:val="both"/>
        <w:rPr>
          <w:b/>
          <w:bCs/>
        </w:rPr>
      </w:pPr>
      <w:r>
        <w:rPr>
          <w:b/>
          <w:bCs/>
        </w:rPr>
        <w:t xml:space="preserve">Aucun arbitrage n’est à effectuer sur mon contrat. </w:t>
      </w:r>
    </w:p>
    <w:p w14:paraId="4E207253" w14:textId="5758491F" w:rsidR="00E26C40" w:rsidRDefault="00E26C40" w:rsidP="006271FB">
      <w:pPr>
        <w:jc w:val="both"/>
      </w:pPr>
      <w:r>
        <w:t>À défaut de confirmation de votre part sur votre bonne note de</w:t>
      </w:r>
      <w:r w:rsidR="006271FB">
        <w:t>s</w:t>
      </w:r>
      <w:r>
        <w:t xml:space="preserve"> interdiction</w:t>
      </w:r>
      <w:r w:rsidR="006271FB">
        <w:t>s</w:t>
      </w:r>
      <w:r>
        <w:t xml:space="preserve"> qui vous </w:t>
      </w:r>
      <w:r w:rsidR="006271FB">
        <w:t>sont</w:t>
      </w:r>
      <w:r>
        <w:t xml:space="preserve"> faite</w:t>
      </w:r>
      <w:r w:rsidR="006271FB">
        <w:t>s</w:t>
      </w:r>
      <w:r>
        <w:t xml:space="preserve"> ci-avant</w:t>
      </w:r>
      <w:r w:rsidR="006271FB">
        <w:t xml:space="preserve">, </w:t>
      </w:r>
      <w:r w:rsidR="00867D42" w:rsidRPr="00867D42">
        <w:t>dans un délai de 5 jours à compter de la date de la présente</w:t>
      </w:r>
      <w:r>
        <w:t xml:space="preserve">, je me réserve le </w:t>
      </w:r>
      <w:r w:rsidRPr="0012346A">
        <w:t>droit de saisir l’ACPR.</w:t>
      </w:r>
      <w:r>
        <w:t xml:space="preserve"> </w:t>
      </w:r>
    </w:p>
    <w:p w14:paraId="005AC9BE" w14:textId="5DB4130F" w:rsidR="006271FB" w:rsidRDefault="006D5666" w:rsidP="006D5666">
      <w:pPr>
        <w:jc w:val="both"/>
      </w:pPr>
      <w:r>
        <w:t xml:space="preserve">Dans l’attente </w:t>
      </w:r>
      <w:r w:rsidRPr="006D5666">
        <w:t>de votre retour, je vous prie d’agréer, Madame, Monsieur, l’expression de mes salutations distinguées</w:t>
      </w:r>
      <w:r>
        <w:t>,</w:t>
      </w:r>
    </w:p>
    <w:p w14:paraId="619C670F" w14:textId="77777777" w:rsidR="006D5666" w:rsidRDefault="006D5666" w:rsidP="006D5666">
      <w:pPr>
        <w:jc w:val="both"/>
      </w:pPr>
    </w:p>
    <w:p w14:paraId="23163190" w14:textId="7D722F99" w:rsidR="006D5666" w:rsidRDefault="00776284" w:rsidP="00776284">
      <w:pPr>
        <w:spacing w:after="0"/>
        <w:jc w:val="center"/>
      </w:pPr>
      <w:r>
        <w:t>_____________________________</w:t>
      </w:r>
    </w:p>
    <w:p w14:paraId="0FB04249" w14:textId="20990129" w:rsidR="006D5666" w:rsidRPr="00867D42" w:rsidRDefault="006D5666" w:rsidP="00776284">
      <w:pPr>
        <w:jc w:val="center"/>
        <w:rPr>
          <w:highlight w:val="yellow"/>
        </w:rPr>
      </w:pPr>
      <w:r w:rsidRPr="00867D42">
        <w:rPr>
          <w:highlight w:val="yellow"/>
        </w:rPr>
        <w:t>[•]</w:t>
      </w:r>
    </w:p>
    <w:sectPr w:rsidR="006D5666" w:rsidRPr="00867D4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70563" w14:textId="77777777" w:rsidR="006729D6" w:rsidRDefault="006729D6" w:rsidP="00E26C40">
      <w:pPr>
        <w:spacing w:after="0" w:line="240" w:lineRule="auto"/>
      </w:pPr>
      <w:r>
        <w:separator/>
      </w:r>
    </w:p>
  </w:endnote>
  <w:endnote w:type="continuationSeparator" w:id="0">
    <w:p w14:paraId="29A56D7F" w14:textId="77777777" w:rsidR="006729D6" w:rsidRDefault="006729D6" w:rsidP="00E2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0402198"/>
      <w:docPartObj>
        <w:docPartGallery w:val="Page Numbers (Bottom of Page)"/>
        <w:docPartUnique/>
      </w:docPartObj>
    </w:sdtPr>
    <w:sdtContent>
      <w:p w14:paraId="4A913D27" w14:textId="298A81DF" w:rsidR="00E26C40" w:rsidRDefault="00E26C40" w:rsidP="00E26C40">
        <w:pPr>
          <w:pStyle w:val="Footer"/>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D43202" w14:textId="77777777" w:rsidR="006729D6" w:rsidRDefault="006729D6" w:rsidP="00E26C40">
      <w:pPr>
        <w:spacing w:after="0" w:line="240" w:lineRule="auto"/>
      </w:pPr>
      <w:r>
        <w:separator/>
      </w:r>
    </w:p>
  </w:footnote>
  <w:footnote w:type="continuationSeparator" w:id="0">
    <w:p w14:paraId="413E116E" w14:textId="77777777" w:rsidR="006729D6" w:rsidRDefault="006729D6" w:rsidP="00E26C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ED2AF0"/>
    <w:multiLevelType w:val="hybridMultilevel"/>
    <w:tmpl w:val="FED82D48"/>
    <w:lvl w:ilvl="0" w:tplc="BE54362E">
      <w:numFmt w:val="bullet"/>
      <w:lvlText w:val="-"/>
      <w:lvlJc w:val="left"/>
      <w:pPr>
        <w:ind w:left="720" w:hanging="360"/>
      </w:pPr>
      <w:rPr>
        <w:rFonts w:ascii="Cambria" w:eastAsiaTheme="minorHAnsi" w:hAnsi="Cambr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75270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644"/>
    <w:rsid w:val="00030B75"/>
    <w:rsid w:val="00041E04"/>
    <w:rsid w:val="00071D8C"/>
    <w:rsid w:val="00080913"/>
    <w:rsid w:val="00093505"/>
    <w:rsid w:val="000B4121"/>
    <w:rsid w:val="000D1C7E"/>
    <w:rsid w:val="000F00C8"/>
    <w:rsid w:val="0012346A"/>
    <w:rsid w:val="001315E2"/>
    <w:rsid w:val="00133EF5"/>
    <w:rsid w:val="00154EA4"/>
    <w:rsid w:val="00174CB2"/>
    <w:rsid w:val="001D42C2"/>
    <w:rsid w:val="0023622D"/>
    <w:rsid w:val="00270B00"/>
    <w:rsid w:val="002E7162"/>
    <w:rsid w:val="003148D7"/>
    <w:rsid w:val="00314B35"/>
    <w:rsid w:val="003411AC"/>
    <w:rsid w:val="00367B1F"/>
    <w:rsid w:val="00395162"/>
    <w:rsid w:val="003C1ADB"/>
    <w:rsid w:val="003C201D"/>
    <w:rsid w:val="003D6502"/>
    <w:rsid w:val="00462A33"/>
    <w:rsid w:val="004657DE"/>
    <w:rsid w:val="00474DDE"/>
    <w:rsid w:val="00492343"/>
    <w:rsid w:val="004A29EA"/>
    <w:rsid w:val="004B5517"/>
    <w:rsid w:val="004B640C"/>
    <w:rsid w:val="005554EA"/>
    <w:rsid w:val="005868D2"/>
    <w:rsid w:val="00591297"/>
    <w:rsid w:val="005B2B7A"/>
    <w:rsid w:val="005E234B"/>
    <w:rsid w:val="005E45E3"/>
    <w:rsid w:val="006271FB"/>
    <w:rsid w:val="006729D6"/>
    <w:rsid w:val="00677AE1"/>
    <w:rsid w:val="006A3719"/>
    <w:rsid w:val="006C2A99"/>
    <w:rsid w:val="006C31D8"/>
    <w:rsid w:val="006D5666"/>
    <w:rsid w:val="007515E3"/>
    <w:rsid w:val="00763877"/>
    <w:rsid w:val="00776284"/>
    <w:rsid w:val="00867D42"/>
    <w:rsid w:val="00876E48"/>
    <w:rsid w:val="008C3900"/>
    <w:rsid w:val="008E1441"/>
    <w:rsid w:val="00932644"/>
    <w:rsid w:val="0098189B"/>
    <w:rsid w:val="0098652A"/>
    <w:rsid w:val="009917B0"/>
    <w:rsid w:val="009D5AAB"/>
    <w:rsid w:val="00A548C9"/>
    <w:rsid w:val="00A63875"/>
    <w:rsid w:val="00AF05E3"/>
    <w:rsid w:val="00B02D09"/>
    <w:rsid w:val="00B16776"/>
    <w:rsid w:val="00BC3B84"/>
    <w:rsid w:val="00C05020"/>
    <w:rsid w:val="00C10790"/>
    <w:rsid w:val="00C14C86"/>
    <w:rsid w:val="00C55A9F"/>
    <w:rsid w:val="00C70635"/>
    <w:rsid w:val="00C851D0"/>
    <w:rsid w:val="00C86D30"/>
    <w:rsid w:val="00CB1631"/>
    <w:rsid w:val="00D03BCF"/>
    <w:rsid w:val="00D352B6"/>
    <w:rsid w:val="00D62B34"/>
    <w:rsid w:val="00DE44CC"/>
    <w:rsid w:val="00E23225"/>
    <w:rsid w:val="00E26C40"/>
    <w:rsid w:val="00E40AF8"/>
    <w:rsid w:val="00E512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5E773"/>
  <w15:chartTrackingRefBased/>
  <w15:docId w15:val="{3FF00E3D-94F6-420D-9AF9-4A77FC4BC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C40"/>
    <w:rPr>
      <w:sz w:val="20"/>
    </w:rPr>
  </w:style>
  <w:style w:type="paragraph" w:styleId="Heading1">
    <w:name w:val="heading 1"/>
    <w:basedOn w:val="Normal"/>
    <w:next w:val="Normal"/>
    <w:link w:val="Heading1Char"/>
    <w:uiPriority w:val="9"/>
    <w:qFormat/>
    <w:rsid w:val="001D42C2"/>
    <w:pPr>
      <w:keepNext/>
      <w:keepLines/>
      <w:spacing w:before="360" w:after="80"/>
      <w:outlineLvl w:val="0"/>
    </w:pPr>
    <w:rPr>
      <w:rFonts w:asciiTheme="majorHAnsi" w:eastAsiaTheme="majorEastAsia" w:hAnsiTheme="majorHAnsi" w:cstheme="majorBidi"/>
      <w:color w:val="888CB4" w:themeColor="accent1" w:themeShade="BF"/>
      <w:sz w:val="40"/>
      <w:szCs w:val="40"/>
    </w:rPr>
  </w:style>
  <w:style w:type="paragraph" w:styleId="Heading2">
    <w:name w:val="heading 2"/>
    <w:basedOn w:val="Normal"/>
    <w:next w:val="Normal"/>
    <w:link w:val="Heading2Char"/>
    <w:uiPriority w:val="9"/>
    <w:semiHidden/>
    <w:unhideWhenUsed/>
    <w:qFormat/>
    <w:rsid w:val="001D42C2"/>
    <w:pPr>
      <w:keepNext/>
      <w:keepLines/>
      <w:spacing w:before="160" w:after="80"/>
      <w:outlineLvl w:val="1"/>
    </w:pPr>
    <w:rPr>
      <w:rFonts w:asciiTheme="majorHAnsi" w:eastAsiaTheme="majorEastAsia" w:hAnsiTheme="majorHAnsi" w:cstheme="majorBidi"/>
      <w:color w:val="888CB4" w:themeColor="accent1" w:themeShade="BF"/>
      <w:sz w:val="32"/>
      <w:szCs w:val="32"/>
    </w:rPr>
  </w:style>
  <w:style w:type="paragraph" w:styleId="Heading3">
    <w:name w:val="heading 3"/>
    <w:basedOn w:val="Normal"/>
    <w:next w:val="Normal"/>
    <w:link w:val="Heading3Char"/>
    <w:uiPriority w:val="9"/>
    <w:semiHidden/>
    <w:unhideWhenUsed/>
    <w:qFormat/>
    <w:rsid w:val="001D42C2"/>
    <w:pPr>
      <w:keepNext/>
      <w:keepLines/>
      <w:spacing w:before="160" w:after="80"/>
      <w:outlineLvl w:val="2"/>
    </w:pPr>
    <w:rPr>
      <w:rFonts w:eastAsiaTheme="majorEastAsia" w:cstheme="majorBidi"/>
      <w:color w:val="888CB4" w:themeColor="accent1" w:themeShade="BF"/>
      <w:sz w:val="28"/>
      <w:szCs w:val="28"/>
    </w:rPr>
  </w:style>
  <w:style w:type="paragraph" w:styleId="Heading4">
    <w:name w:val="heading 4"/>
    <w:basedOn w:val="Normal"/>
    <w:next w:val="Normal"/>
    <w:link w:val="Heading4Char"/>
    <w:uiPriority w:val="9"/>
    <w:semiHidden/>
    <w:unhideWhenUsed/>
    <w:qFormat/>
    <w:rsid w:val="001D42C2"/>
    <w:pPr>
      <w:keepNext/>
      <w:keepLines/>
      <w:spacing w:before="80" w:after="40"/>
      <w:outlineLvl w:val="3"/>
    </w:pPr>
    <w:rPr>
      <w:rFonts w:eastAsiaTheme="majorEastAsia" w:cstheme="majorBidi"/>
      <w:i/>
      <w:iCs/>
      <w:color w:val="888CB4" w:themeColor="accent1" w:themeShade="BF"/>
    </w:rPr>
  </w:style>
  <w:style w:type="paragraph" w:styleId="Heading5">
    <w:name w:val="heading 5"/>
    <w:basedOn w:val="Normal"/>
    <w:next w:val="Normal"/>
    <w:link w:val="Heading5Char"/>
    <w:uiPriority w:val="9"/>
    <w:semiHidden/>
    <w:unhideWhenUsed/>
    <w:qFormat/>
    <w:rsid w:val="001D42C2"/>
    <w:pPr>
      <w:keepNext/>
      <w:keepLines/>
      <w:spacing w:before="80" w:after="40"/>
      <w:outlineLvl w:val="4"/>
    </w:pPr>
    <w:rPr>
      <w:rFonts w:eastAsiaTheme="majorEastAsia" w:cstheme="majorBidi"/>
      <w:color w:val="888CB4" w:themeColor="accent1" w:themeShade="BF"/>
    </w:rPr>
  </w:style>
  <w:style w:type="paragraph" w:styleId="Heading6">
    <w:name w:val="heading 6"/>
    <w:basedOn w:val="Normal"/>
    <w:next w:val="Normal"/>
    <w:link w:val="Heading6Char"/>
    <w:uiPriority w:val="9"/>
    <w:semiHidden/>
    <w:unhideWhenUsed/>
    <w:qFormat/>
    <w:rsid w:val="001D42C2"/>
    <w:pPr>
      <w:keepNext/>
      <w:keepLines/>
      <w:spacing w:before="40" w:after="0"/>
      <w:outlineLvl w:val="5"/>
    </w:pPr>
    <w:rPr>
      <w:rFonts w:eastAsiaTheme="majorEastAsia" w:cstheme="majorBidi"/>
      <w:i/>
      <w:iCs/>
      <w:color w:val="56568A" w:themeColor="text1" w:themeTint="A6"/>
    </w:rPr>
  </w:style>
  <w:style w:type="paragraph" w:styleId="Heading7">
    <w:name w:val="heading 7"/>
    <w:basedOn w:val="Normal"/>
    <w:next w:val="Normal"/>
    <w:link w:val="Heading7Char"/>
    <w:uiPriority w:val="9"/>
    <w:semiHidden/>
    <w:unhideWhenUsed/>
    <w:qFormat/>
    <w:rsid w:val="001D42C2"/>
    <w:pPr>
      <w:keepNext/>
      <w:keepLines/>
      <w:spacing w:before="40" w:after="0"/>
      <w:outlineLvl w:val="6"/>
    </w:pPr>
    <w:rPr>
      <w:rFonts w:eastAsiaTheme="majorEastAsia" w:cstheme="majorBidi"/>
      <w:color w:val="56568A" w:themeColor="text1" w:themeTint="A6"/>
    </w:rPr>
  </w:style>
  <w:style w:type="paragraph" w:styleId="Heading8">
    <w:name w:val="heading 8"/>
    <w:basedOn w:val="Normal"/>
    <w:next w:val="Normal"/>
    <w:link w:val="Heading8Char"/>
    <w:uiPriority w:val="9"/>
    <w:semiHidden/>
    <w:unhideWhenUsed/>
    <w:qFormat/>
    <w:rsid w:val="001D42C2"/>
    <w:pPr>
      <w:keepNext/>
      <w:keepLines/>
      <w:spacing w:after="0"/>
      <w:outlineLvl w:val="7"/>
    </w:pPr>
    <w:rPr>
      <w:rFonts w:eastAsiaTheme="majorEastAsia" w:cstheme="majorBidi"/>
      <w:i/>
      <w:iCs/>
      <w:color w:val="353556" w:themeColor="text1" w:themeTint="D8"/>
    </w:rPr>
  </w:style>
  <w:style w:type="paragraph" w:styleId="Heading9">
    <w:name w:val="heading 9"/>
    <w:basedOn w:val="Normal"/>
    <w:next w:val="Normal"/>
    <w:link w:val="Heading9Char"/>
    <w:uiPriority w:val="9"/>
    <w:semiHidden/>
    <w:unhideWhenUsed/>
    <w:qFormat/>
    <w:rsid w:val="001D42C2"/>
    <w:pPr>
      <w:keepNext/>
      <w:keepLines/>
      <w:spacing w:after="0"/>
      <w:outlineLvl w:val="8"/>
    </w:pPr>
    <w:rPr>
      <w:rFonts w:eastAsiaTheme="majorEastAsia" w:cstheme="majorBidi"/>
      <w:color w:val="353556"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42C2"/>
    <w:rPr>
      <w:rFonts w:asciiTheme="majorHAnsi" w:eastAsiaTheme="majorEastAsia" w:hAnsiTheme="majorHAnsi" w:cstheme="majorBidi"/>
      <w:color w:val="888CB4" w:themeColor="accent1" w:themeShade="BF"/>
      <w:sz w:val="40"/>
      <w:szCs w:val="40"/>
    </w:rPr>
  </w:style>
  <w:style w:type="character" w:customStyle="1" w:styleId="Heading2Char">
    <w:name w:val="Heading 2 Char"/>
    <w:basedOn w:val="DefaultParagraphFont"/>
    <w:link w:val="Heading2"/>
    <w:uiPriority w:val="9"/>
    <w:semiHidden/>
    <w:rsid w:val="001D42C2"/>
    <w:rPr>
      <w:rFonts w:asciiTheme="majorHAnsi" w:eastAsiaTheme="majorEastAsia" w:hAnsiTheme="majorHAnsi" w:cstheme="majorBidi"/>
      <w:color w:val="888CB4" w:themeColor="accent1" w:themeShade="BF"/>
      <w:sz w:val="32"/>
      <w:szCs w:val="32"/>
    </w:rPr>
  </w:style>
  <w:style w:type="character" w:customStyle="1" w:styleId="Heading3Char">
    <w:name w:val="Heading 3 Char"/>
    <w:basedOn w:val="DefaultParagraphFont"/>
    <w:link w:val="Heading3"/>
    <w:uiPriority w:val="9"/>
    <w:semiHidden/>
    <w:rsid w:val="001D42C2"/>
    <w:rPr>
      <w:rFonts w:eastAsiaTheme="majorEastAsia" w:cstheme="majorBidi"/>
      <w:color w:val="888CB4" w:themeColor="accent1" w:themeShade="BF"/>
      <w:sz w:val="28"/>
      <w:szCs w:val="28"/>
    </w:rPr>
  </w:style>
  <w:style w:type="character" w:customStyle="1" w:styleId="Heading4Char">
    <w:name w:val="Heading 4 Char"/>
    <w:basedOn w:val="DefaultParagraphFont"/>
    <w:link w:val="Heading4"/>
    <w:uiPriority w:val="9"/>
    <w:semiHidden/>
    <w:rsid w:val="001D42C2"/>
    <w:rPr>
      <w:rFonts w:eastAsiaTheme="majorEastAsia" w:cstheme="majorBidi"/>
      <w:i/>
      <w:iCs/>
      <w:color w:val="888CB4" w:themeColor="accent1" w:themeShade="BF"/>
      <w:sz w:val="20"/>
    </w:rPr>
  </w:style>
  <w:style w:type="character" w:customStyle="1" w:styleId="Heading5Char">
    <w:name w:val="Heading 5 Char"/>
    <w:basedOn w:val="DefaultParagraphFont"/>
    <w:link w:val="Heading5"/>
    <w:uiPriority w:val="9"/>
    <w:semiHidden/>
    <w:rsid w:val="001D42C2"/>
    <w:rPr>
      <w:rFonts w:eastAsiaTheme="majorEastAsia" w:cstheme="majorBidi"/>
      <w:color w:val="888CB4" w:themeColor="accent1" w:themeShade="BF"/>
      <w:sz w:val="20"/>
    </w:rPr>
  </w:style>
  <w:style w:type="character" w:customStyle="1" w:styleId="Heading6Char">
    <w:name w:val="Heading 6 Char"/>
    <w:basedOn w:val="DefaultParagraphFont"/>
    <w:link w:val="Heading6"/>
    <w:uiPriority w:val="9"/>
    <w:semiHidden/>
    <w:rsid w:val="001D42C2"/>
    <w:rPr>
      <w:rFonts w:eastAsiaTheme="majorEastAsia" w:cstheme="majorBidi"/>
      <w:i/>
      <w:iCs/>
      <w:color w:val="56568A" w:themeColor="text1" w:themeTint="A6"/>
      <w:sz w:val="20"/>
    </w:rPr>
  </w:style>
  <w:style w:type="character" w:customStyle="1" w:styleId="Heading7Char">
    <w:name w:val="Heading 7 Char"/>
    <w:basedOn w:val="DefaultParagraphFont"/>
    <w:link w:val="Heading7"/>
    <w:uiPriority w:val="9"/>
    <w:semiHidden/>
    <w:rsid w:val="001D42C2"/>
    <w:rPr>
      <w:rFonts w:eastAsiaTheme="majorEastAsia" w:cstheme="majorBidi"/>
      <w:color w:val="56568A" w:themeColor="text1" w:themeTint="A6"/>
      <w:sz w:val="20"/>
    </w:rPr>
  </w:style>
  <w:style w:type="character" w:customStyle="1" w:styleId="Heading8Char">
    <w:name w:val="Heading 8 Char"/>
    <w:basedOn w:val="DefaultParagraphFont"/>
    <w:link w:val="Heading8"/>
    <w:uiPriority w:val="9"/>
    <w:semiHidden/>
    <w:rsid w:val="001D42C2"/>
    <w:rPr>
      <w:rFonts w:eastAsiaTheme="majorEastAsia" w:cstheme="majorBidi"/>
      <w:i/>
      <w:iCs/>
      <w:color w:val="353556" w:themeColor="text1" w:themeTint="D8"/>
      <w:sz w:val="20"/>
    </w:rPr>
  </w:style>
  <w:style w:type="character" w:customStyle="1" w:styleId="Heading9Char">
    <w:name w:val="Heading 9 Char"/>
    <w:basedOn w:val="DefaultParagraphFont"/>
    <w:link w:val="Heading9"/>
    <w:uiPriority w:val="9"/>
    <w:semiHidden/>
    <w:rsid w:val="001D42C2"/>
    <w:rPr>
      <w:rFonts w:eastAsiaTheme="majorEastAsia" w:cstheme="majorBidi"/>
      <w:color w:val="353556" w:themeColor="text1" w:themeTint="D8"/>
      <w:sz w:val="20"/>
    </w:rPr>
  </w:style>
  <w:style w:type="paragraph" w:styleId="Title">
    <w:name w:val="Title"/>
    <w:basedOn w:val="Normal"/>
    <w:next w:val="Normal"/>
    <w:link w:val="TitleChar"/>
    <w:uiPriority w:val="10"/>
    <w:qFormat/>
    <w:rsid w:val="001D42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42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42C2"/>
    <w:pPr>
      <w:numPr>
        <w:ilvl w:val="1"/>
      </w:numPr>
    </w:pPr>
    <w:rPr>
      <w:rFonts w:eastAsiaTheme="majorEastAsia" w:cstheme="majorBidi"/>
      <w:color w:val="56568A" w:themeColor="text1" w:themeTint="A6"/>
      <w:spacing w:val="15"/>
      <w:sz w:val="28"/>
      <w:szCs w:val="28"/>
    </w:rPr>
  </w:style>
  <w:style w:type="character" w:customStyle="1" w:styleId="SubtitleChar">
    <w:name w:val="Subtitle Char"/>
    <w:basedOn w:val="DefaultParagraphFont"/>
    <w:link w:val="Subtitle"/>
    <w:uiPriority w:val="11"/>
    <w:rsid w:val="001D42C2"/>
    <w:rPr>
      <w:rFonts w:eastAsiaTheme="majorEastAsia" w:cstheme="majorBidi"/>
      <w:color w:val="56568A" w:themeColor="text1" w:themeTint="A6"/>
      <w:spacing w:val="15"/>
      <w:sz w:val="28"/>
      <w:szCs w:val="28"/>
    </w:rPr>
  </w:style>
  <w:style w:type="paragraph" w:styleId="ListParagraph">
    <w:name w:val="List Paragraph"/>
    <w:basedOn w:val="Normal"/>
    <w:uiPriority w:val="34"/>
    <w:qFormat/>
    <w:rsid w:val="001D42C2"/>
    <w:pPr>
      <w:ind w:left="720"/>
      <w:contextualSpacing/>
    </w:pPr>
  </w:style>
  <w:style w:type="paragraph" w:styleId="Quote">
    <w:name w:val="Quote"/>
    <w:basedOn w:val="Normal"/>
    <w:next w:val="Normal"/>
    <w:link w:val="QuoteChar"/>
    <w:uiPriority w:val="29"/>
    <w:qFormat/>
    <w:rsid w:val="001D42C2"/>
    <w:pPr>
      <w:spacing w:before="160"/>
      <w:jc w:val="center"/>
    </w:pPr>
    <w:rPr>
      <w:i/>
      <w:iCs/>
      <w:color w:val="464670" w:themeColor="text1" w:themeTint="BF"/>
    </w:rPr>
  </w:style>
  <w:style w:type="character" w:customStyle="1" w:styleId="QuoteChar">
    <w:name w:val="Quote Char"/>
    <w:basedOn w:val="DefaultParagraphFont"/>
    <w:link w:val="Quote"/>
    <w:uiPriority w:val="29"/>
    <w:rsid w:val="001D42C2"/>
    <w:rPr>
      <w:i/>
      <w:iCs/>
      <w:color w:val="464670" w:themeColor="text1" w:themeTint="BF"/>
      <w:sz w:val="20"/>
    </w:rPr>
  </w:style>
  <w:style w:type="paragraph" w:styleId="IntenseQuote">
    <w:name w:val="Intense Quote"/>
    <w:basedOn w:val="Normal"/>
    <w:next w:val="Normal"/>
    <w:link w:val="IntenseQuoteChar"/>
    <w:uiPriority w:val="30"/>
    <w:qFormat/>
    <w:rsid w:val="001D42C2"/>
    <w:pPr>
      <w:pBdr>
        <w:top w:val="single" w:sz="4" w:space="10" w:color="888CB4" w:themeColor="accent1" w:themeShade="BF"/>
        <w:bottom w:val="single" w:sz="4" w:space="10" w:color="888CB4" w:themeColor="accent1" w:themeShade="BF"/>
      </w:pBdr>
      <w:spacing w:before="360" w:after="360"/>
      <w:ind w:left="864" w:right="864"/>
      <w:jc w:val="center"/>
    </w:pPr>
    <w:rPr>
      <w:i/>
      <w:iCs/>
      <w:color w:val="888CB4" w:themeColor="accent1" w:themeShade="BF"/>
    </w:rPr>
  </w:style>
  <w:style w:type="character" w:customStyle="1" w:styleId="IntenseQuoteChar">
    <w:name w:val="Intense Quote Char"/>
    <w:basedOn w:val="DefaultParagraphFont"/>
    <w:link w:val="IntenseQuote"/>
    <w:uiPriority w:val="30"/>
    <w:rsid w:val="001D42C2"/>
    <w:rPr>
      <w:i/>
      <w:iCs/>
      <w:color w:val="888CB4" w:themeColor="accent1" w:themeShade="BF"/>
      <w:sz w:val="20"/>
    </w:rPr>
  </w:style>
  <w:style w:type="character" w:styleId="IntenseEmphasis">
    <w:name w:val="Intense Emphasis"/>
    <w:basedOn w:val="DefaultParagraphFont"/>
    <w:uiPriority w:val="21"/>
    <w:qFormat/>
    <w:rsid w:val="001D42C2"/>
    <w:rPr>
      <w:i/>
      <w:iCs/>
      <w:color w:val="888CB4" w:themeColor="accent1" w:themeShade="BF"/>
    </w:rPr>
  </w:style>
  <w:style w:type="character" w:styleId="IntenseReference">
    <w:name w:val="Intense Reference"/>
    <w:basedOn w:val="DefaultParagraphFont"/>
    <w:uiPriority w:val="32"/>
    <w:qFormat/>
    <w:rsid w:val="001D42C2"/>
    <w:rPr>
      <w:b/>
      <w:bCs/>
      <w:smallCaps/>
      <w:color w:val="888CB4" w:themeColor="accent1" w:themeShade="BF"/>
      <w:spacing w:val="5"/>
    </w:rPr>
  </w:style>
  <w:style w:type="paragraph" w:styleId="Header">
    <w:name w:val="header"/>
    <w:basedOn w:val="Normal"/>
    <w:link w:val="HeaderChar"/>
    <w:uiPriority w:val="99"/>
    <w:unhideWhenUsed/>
    <w:rsid w:val="00E26C40"/>
    <w:pPr>
      <w:tabs>
        <w:tab w:val="center" w:pos="4536"/>
        <w:tab w:val="right" w:pos="9072"/>
      </w:tabs>
      <w:spacing w:after="0" w:line="240" w:lineRule="auto"/>
    </w:pPr>
  </w:style>
  <w:style w:type="character" w:customStyle="1" w:styleId="HeaderChar">
    <w:name w:val="Header Char"/>
    <w:basedOn w:val="DefaultParagraphFont"/>
    <w:link w:val="Header"/>
    <w:uiPriority w:val="99"/>
    <w:rsid w:val="00E26C40"/>
    <w:rPr>
      <w:sz w:val="20"/>
    </w:rPr>
  </w:style>
  <w:style w:type="paragraph" w:styleId="Footer">
    <w:name w:val="footer"/>
    <w:basedOn w:val="Normal"/>
    <w:link w:val="FooterChar"/>
    <w:uiPriority w:val="99"/>
    <w:unhideWhenUsed/>
    <w:rsid w:val="00E26C40"/>
    <w:pPr>
      <w:tabs>
        <w:tab w:val="center" w:pos="4536"/>
        <w:tab w:val="right" w:pos="9072"/>
      </w:tabs>
      <w:spacing w:after="0" w:line="240" w:lineRule="auto"/>
    </w:pPr>
  </w:style>
  <w:style w:type="character" w:customStyle="1" w:styleId="FooterChar">
    <w:name w:val="Footer Char"/>
    <w:basedOn w:val="DefaultParagraphFont"/>
    <w:link w:val="Footer"/>
    <w:uiPriority w:val="99"/>
    <w:rsid w:val="00E26C40"/>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0465165">
      <w:bodyDiv w:val="1"/>
      <w:marLeft w:val="0"/>
      <w:marRight w:val="0"/>
      <w:marTop w:val="0"/>
      <w:marBottom w:val="0"/>
      <w:divBdr>
        <w:top w:val="none" w:sz="0" w:space="0" w:color="auto"/>
        <w:left w:val="none" w:sz="0" w:space="0" w:color="auto"/>
        <w:bottom w:val="none" w:sz="0" w:space="0" w:color="auto"/>
        <w:right w:val="none" w:sz="0" w:space="0" w:color="auto"/>
      </w:divBdr>
    </w:div>
    <w:div w:id="1606573352">
      <w:bodyDiv w:val="1"/>
      <w:marLeft w:val="0"/>
      <w:marRight w:val="0"/>
      <w:marTop w:val="0"/>
      <w:marBottom w:val="0"/>
      <w:divBdr>
        <w:top w:val="none" w:sz="0" w:space="0" w:color="auto"/>
        <w:left w:val="none" w:sz="0" w:space="0" w:color="auto"/>
        <w:bottom w:val="none" w:sz="0" w:space="0" w:color="auto"/>
        <w:right w:val="none" w:sz="0" w:space="0" w:color="auto"/>
      </w:divBdr>
    </w:div>
    <w:div w:id="200285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PLEDGE">
      <a:dk1>
        <a:srgbClr val="1C1C2D"/>
      </a:dk1>
      <a:lt1>
        <a:sysClr val="window" lastClr="FFFFFF"/>
      </a:lt1>
      <a:dk2>
        <a:srgbClr val="03367B"/>
      </a:dk2>
      <a:lt2>
        <a:srgbClr val="809ACD"/>
      </a:lt2>
      <a:accent1>
        <a:srgbClr val="C9CBDD"/>
      </a:accent1>
      <a:accent2>
        <a:srgbClr val="EEEEE4"/>
      </a:accent2>
      <a:accent3>
        <a:srgbClr val="C09418"/>
      </a:accent3>
      <a:accent4>
        <a:srgbClr val="FE831B"/>
      </a:accent4>
      <a:accent5>
        <a:srgbClr val="FF5E16"/>
      </a:accent5>
      <a:accent6>
        <a:srgbClr val="8FA4B3"/>
      </a:accent6>
      <a:hlink>
        <a:srgbClr val="0563C1"/>
      </a:hlink>
      <a:folHlink>
        <a:srgbClr val="954F72"/>
      </a:folHlink>
    </a:clrScheme>
    <a:fontScheme name="Personnalisé 2">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D68BB-E7E7-4514-9760-ADD2E2C8A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3922</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Dubrulle</dc:creator>
  <cp:keywords/>
  <dc:description/>
  <cp:lastModifiedBy>Valentin Orts</cp:lastModifiedBy>
  <cp:revision>4</cp:revision>
  <dcterms:created xsi:type="dcterms:W3CDTF">2024-11-18T14:51:00Z</dcterms:created>
  <dcterms:modified xsi:type="dcterms:W3CDTF">2024-11-26T15:43:00Z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aeb0e41-d1f4-4f5d-b675-7bbf06a55e12_Enabled">
    <vt:lpwstr>true</vt:lpwstr>
  </property>
  <property fmtid="{D5CDD505-2E9C-101B-9397-08002B2CF9AE}" pid="3" name="MSIP_Label_aaeb0e41-d1f4-4f5d-b675-7bbf06a55e12_SetDate">
    <vt:lpwstr>2024-11-18T14:51:52Z</vt:lpwstr>
  </property>
  <property fmtid="{D5CDD505-2E9C-101B-9397-08002B2CF9AE}" pid="4" name="MSIP_Label_aaeb0e41-d1f4-4f5d-b675-7bbf06a55e12_Method">
    <vt:lpwstr>Privileged</vt:lpwstr>
  </property>
  <property fmtid="{D5CDD505-2E9C-101B-9397-08002B2CF9AE}" pid="5" name="MSIP_Label_aaeb0e41-d1f4-4f5d-b675-7bbf06a55e12_Name">
    <vt:lpwstr>PUBLIC (open)</vt:lpwstr>
  </property>
  <property fmtid="{D5CDD505-2E9C-101B-9397-08002B2CF9AE}" pid="6" name="MSIP_Label_aaeb0e41-d1f4-4f5d-b675-7bbf06a55e12_SiteId">
    <vt:lpwstr>83d43274-2e2b-444a-983c-dfe6ae3c0ec6</vt:lpwstr>
  </property>
  <property fmtid="{D5CDD505-2E9C-101B-9397-08002B2CF9AE}" pid="7" name="MSIP_Label_aaeb0e41-d1f4-4f5d-b675-7bbf06a55e12_ActionId">
    <vt:lpwstr>3e878a7f-96cf-4d5f-996b-452ec31d4e78</vt:lpwstr>
  </property>
  <property fmtid="{D5CDD505-2E9C-101B-9397-08002B2CF9AE}" pid="8" name="MSIP_Label_aaeb0e41-d1f4-4f5d-b675-7bbf06a55e12_ContentBits">
    <vt:lpwstr>0</vt:lpwstr>
  </property>
</Properties>
</file>